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008613">
      <w:pPr>
        <w:spacing w:before="0" w:beforeAutospacing="0" w:after="2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8"/>
          <w:szCs w:val="48"/>
        </w:rPr>
        <w:t>益阳市公安局交通警察支队2026年单位预算公开说明</w:t>
      </w:r>
      <w:r>
        <w:rPr>
          <w:color w:val="000000"/>
        </w:rPr>
        <w:t xml:space="preserve"> </w:t>
      </w:r>
    </w:p>
    <w:p w14:paraId="67285C40">
      <w:pPr>
        <w:spacing w:before="0" w:beforeAutospacing="0" w:after="2" w:afterAutospacing="0"/>
        <w:jc w:val="center"/>
      </w:pPr>
      <w:r>
        <w:rPr>
          <w:rFonts w:ascii="宋体" w:hAnsi="宋体" w:eastAsia="宋体" w:cs="宋体"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3CCF95DB">
      <w:pPr>
        <w:spacing w:before="0" w:beforeAutospacing="0" w:after="2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36"/>
          <w:szCs w:val="36"/>
        </w:rPr>
        <w:t>目 录</w:t>
      </w:r>
      <w:r>
        <w:rPr>
          <w:color w:val="000000"/>
        </w:rPr>
        <w:t xml:space="preserve"> </w:t>
      </w:r>
    </w:p>
    <w:p w14:paraId="4323BC15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第一部分 2026年单位预算说明</w:t>
      </w:r>
      <w:r>
        <w:rPr>
          <w:color w:val="000000"/>
        </w:rPr>
        <w:t xml:space="preserve"> </w:t>
      </w:r>
    </w:p>
    <w:p w14:paraId="411A01B2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一、单位基本概况</w:t>
      </w:r>
      <w:r>
        <w:rPr>
          <w:color w:val="000000"/>
        </w:rPr>
        <w:t xml:space="preserve"> </w:t>
      </w:r>
    </w:p>
    <w:p w14:paraId="3F7796A0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（一）职能职责</w:t>
      </w:r>
      <w:r>
        <w:rPr>
          <w:color w:val="000000"/>
        </w:rPr>
        <w:t xml:space="preserve"> </w:t>
      </w:r>
    </w:p>
    <w:p w14:paraId="6852383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（二）机构设置</w:t>
      </w:r>
      <w:r>
        <w:rPr>
          <w:color w:val="000000"/>
        </w:rPr>
        <w:t xml:space="preserve"> </w:t>
      </w:r>
    </w:p>
    <w:p w14:paraId="44485C2D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二、预算单位构成</w:t>
      </w:r>
      <w:r>
        <w:rPr>
          <w:color w:val="000000"/>
        </w:rPr>
        <w:t xml:space="preserve"> </w:t>
      </w:r>
    </w:p>
    <w:p w14:paraId="414BE4A1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三、单位收支总体情况</w:t>
      </w:r>
      <w:r>
        <w:rPr>
          <w:color w:val="000000"/>
        </w:rPr>
        <w:t xml:space="preserve"> </w:t>
      </w:r>
    </w:p>
    <w:p w14:paraId="78D098B9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（一）收入预算</w:t>
      </w:r>
      <w:r>
        <w:rPr>
          <w:color w:val="000000"/>
        </w:rPr>
        <w:t xml:space="preserve"> </w:t>
      </w:r>
    </w:p>
    <w:p w14:paraId="7852DA22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（二）支出预算</w:t>
      </w:r>
      <w:r>
        <w:rPr>
          <w:color w:val="000000"/>
        </w:rPr>
        <w:t xml:space="preserve"> </w:t>
      </w:r>
    </w:p>
    <w:p w14:paraId="22C8986F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四、一般公共预算拨款支出</w:t>
      </w:r>
      <w:r>
        <w:rPr>
          <w:color w:val="000000"/>
        </w:rPr>
        <w:t xml:space="preserve"> </w:t>
      </w:r>
    </w:p>
    <w:p w14:paraId="5A30EC94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（一）基本支出</w:t>
      </w:r>
      <w:r>
        <w:rPr>
          <w:color w:val="000000"/>
        </w:rPr>
        <w:t xml:space="preserve"> </w:t>
      </w:r>
    </w:p>
    <w:p w14:paraId="31BAA282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（二）项目支出</w:t>
      </w:r>
      <w:r>
        <w:rPr>
          <w:color w:val="000000"/>
        </w:rPr>
        <w:t xml:space="preserve"> </w:t>
      </w:r>
    </w:p>
    <w:p w14:paraId="228D9D2A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五、政府性基金预算支出</w:t>
      </w:r>
      <w:r>
        <w:rPr>
          <w:color w:val="000000"/>
        </w:rPr>
        <w:t xml:space="preserve"> </w:t>
      </w:r>
    </w:p>
    <w:p w14:paraId="33CE8F65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六、其他重要事项的情况说明</w:t>
      </w:r>
      <w:r>
        <w:rPr>
          <w:color w:val="000000"/>
        </w:rPr>
        <w:t xml:space="preserve"> </w:t>
      </w:r>
    </w:p>
    <w:p w14:paraId="089FEC7C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（一）机关运行经费</w:t>
      </w:r>
      <w:r>
        <w:rPr>
          <w:color w:val="000000"/>
        </w:rPr>
        <w:t xml:space="preserve"> </w:t>
      </w:r>
    </w:p>
    <w:p w14:paraId="13296B8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（二）“三公”经费预算</w:t>
      </w:r>
      <w:r>
        <w:rPr>
          <w:color w:val="000000"/>
        </w:rPr>
        <w:t xml:space="preserve"> </w:t>
      </w:r>
    </w:p>
    <w:p w14:paraId="32EAECDF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（三）一般性支出情况</w:t>
      </w:r>
      <w:r>
        <w:rPr>
          <w:color w:val="000000"/>
        </w:rPr>
        <w:t xml:space="preserve"> </w:t>
      </w:r>
    </w:p>
    <w:p w14:paraId="1DEC57E7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（四）政府采购情况</w:t>
      </w:r>
      <w:r>
        <w:rPr>
          <w:color w:val="000000"/>
        </w:rPr>
        <w:t xml:space="preserve"> </w:t>
      </w:r>
    </w:p>
    <w:p w14:paraId="21E8770C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（五）国有资产占用使用及新增资产配置情况</w:t>
      </w:r>
      <w:r>
        <w:rPr>
          <w:color w:val="000000"/>
        </w:rPr>
        <w:t xml:space="preserve"> </w:t>
      </w:r>
    </w:p>
    <w:p w14:paraId="03284BA0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（六）单位整体支出、单位项目支出、重点（专项）项目支出预算绩效目标情况说明</w:t>
      </w:r>
      <w:r>
        <w:rPr>
          <w:color w:val="000000"/>
        </w:rPr>
        <w:t xml:space="preserve"> </w:t>
      </w:r>
    </w:p>
    <w:p w14:paraId="0F4AEB12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七、名词解释</w:t>
      </w:r>
    </w:p>
    <w:p w14:paraId="3137890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第二部分</w:t>
      </w:r>
      <w:r>
        <w:rPr>
          <w:b/>
          <w:bCs/>
          <w:color w:val="000000"/>
        </w:rPr>
        <w:t xml:space="preserve"> 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2026年单位预算表</w:t>
      </w:r>
      <w:r>
        <w:rPr>
          <w:color w:val="000000"/>
        </w:rPr>
        <w:t xml:space="preserve"> </w:t>
      </w:r>
    </w:p>
    <w:p w14:paraId="3DD38B49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1、收支总表</w:t>
      </w:r>
      <w:r>
        <w:rPr>
          <w:color w:val="000000"/>
        </w:rPr>
        <w:t xml:space="preserve"> </w:t>
      </w:r>
    </w:p>
    <w:p w14:paraId="3CB2E98E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2、收入总表</w:t>
      </w:r>
      <w:r>
        <w:rPr>
          <w:color w:val="000000"/>
        </w:rPr>
        <w:t xml:space="preserve"> </w:t>
      </w:r>
    </w:p>
    <w:p w14:paraId="7827CDE5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3、支出总表</w:t>
      </w:r>
      <w:r>
        <w:rPr>
          <w:color w:val="000000"/>
        </w:rPr>
        <w:t xml:space="preserve"> </w:t>
      </w:r>
    </w:p>
    <w:p w14:paraId="4E52F506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4、支出预算分类汇总表（按政府预算经济分类）</w:t>
      </w:r>
      <w:r>
        <w:rPr>
          <w:color w:val="000000"/>
        </w:rPr>
        <w:t xml:space="preserve"> </w:t>
      </w:r>
    </w:p>
    <w:p w14:paraId="11378D83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5、支出预算分类汇总表（按单位预算经济分类）</w:t>
      </w:r>
      <w:r>
        <w:rPr>
          <w:color w:val="000000"/>
        </w:rPr>
        <w:t xml:space="preserve"> </w:t>
      </w:r>
    </w:p>
    <w:p w14:paraId="42190D1F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6、财政拨款收支总表</w:t>
      </w:r>
      <w:r>
        <w:rPr>
          <w:color w:val="000000"/>
        </w:rPr>
        <w:t xml:space="preserve"> </w:t>
      </w:r>
    </w:p>
    <w:p w14:paraId="1E3C712E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7、一般公共预算支出表</w:t>
      </w:r>
      <w:r>
        <w:rPr>
          <w:color w:val="000000"/>
        </w:rPr>
        <w:t xml:space="preserve"> </w:t>
      </w:r>
    </w:p>
    <w:p w14:paraId="2CF95F8A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8、一般公共预算基本支出表（纵向）</w:t>
      </w:r>
      <w:r>
        <w:rPr>
          <w:color w:val="000000"/>
        </w:rPr>
        <w:t xml:space="preserve"> </w:t>
      </w:r>
    </w:p>
    <w:p w14:paraId="720E4F4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9、一般公共预算基本支出表（横向）</w:t>
      </w:r>
      <w:r>
        <w:rPr>
          <w:color w:val="000000"/>
        </w:rPr>
        <w:t xml:space="preserve"> </w:t>
      </w:r>
    </w:p>
    <w:p w14:paraId="5DB3E037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10、一般公共预算基本支出表--人员经费(工资福利支出)(按政府预算经济分类)</w:t>
      </w:r>
      <w:r>
        <w:rPr>
          <w:color w:val="000000"/>
        </w:rPr>
        <w:t xml:space="preserve"> </w:t>
      </w:r>
    </w:p>
    <w:p w14:paraId="15B87511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11、一般公共预算基本支出表--人员经费(工资福利支出)(按单位预算经济分类)</w:t>
      </w:r>
      <w:r>
        <w:rPr>
          <w:color w:val="000000"/>
        </w:rPr>
        <w:t xml:space="preserve"> </w:t>
      </w:r>
    </w:p>
    <w:p w14:paraId="2063FACE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12、一般公共预算基本支出表--人员经费(对个人和家庭的补助)(按政府预算经济分类)</w:t>
      </w:r>
      <w:r>
        <w:rPr>
          <w:color w:val="000000"/>
        </w:rPr>
        <w:t xml:space="preserve"> </w:t>
      </w:r>
    </w:p>
    <w:p w14:paraId="403A2A56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13、一般公共预算基本支出表--人员经费(对个人和家庭的补助)（按单位预算经济分类）</w:t>
      </w:r>
      <w:r>
        <w:rPr>
          <w:color w:val="000000"/>
        </w:rPr>
        <w:t xml:space="preserve"> </w:t>
      </w:r>
    </w:p>
    <w:p w14:paraId="1ABFBE62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14、一般公共预算基本支出表--公用经费(商品和服务支出)（按政府预算经济分类）</w:t>
      </w:r>
      <w:r>
        <w:rPr>
          <w:color w:val="000000"/>
        </w:rPr>
        <w:t xml:space="preserve"> </w:t>
      </w:r>
    </w:p>
    <w:p w14:paraId="38FFDBD0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15、一般公共预算基本支出表--公用经费(商品和服务支出)(按单位预算经济分类)</w:t>
      </w:r>
      <w:r>
        <w:rPr>
          <w:color w:val="000000"/>
        </w:rPr>
        <w:t xml:space="preserve"> </w:t>
      </w:r>
    </w:p>
    <w:p w14:paraId="164D6897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16、一般公共预算“三公”经费支出表</w:t>
      </w:r>
      <w:r>
        <w:rPr>
          <w:color w:val="000000"/>
        </w:rPr>
        <w:t xml:space="preserve"> </w:t>
      </w:r>
    </w:p>
    <w:p w14:paraId="71F53994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17、政府性基金预算支出表</w:t>
      </w:r>
      <w:r>
        <w:rPr>
          <w:color w:val="000000"/>
        </w:rPr>
        <w:t xml:space="preserve"> </w:t>
      </w:r>
    </w:p>
    <w:p w14:paraId="5D0C60A1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18、政府性基金预算支出分类汇总表（按政府预算经济分类）</w:t>
      </w:r>
      <w:r>
        <w:rPr>
          <w:color w:val="000000"/>
        </w:rPr>
        <w:t xml:space="preserve"> </w:t>
      </w:r>
    </w:p>
    <w:p w14:paraId="1F6C70B0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19、政府性基金预算支出分类汇总表（按单位预算经济分类）</w:t>
      </w:r>
      <w:r>
        <w:rPr>
          <w:color w:val="000000"/>
        </w:rPr>
        <w:t xml:space="preserve"> </w:t>
      </w:r>
    </w:p>
    <w:p w14:paraId="6761ABA9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20、国有资本经营预算表</w:t>
      </w:r>
      <w:r>
        <w:rPr>
          <w:color w:val="000000"/>
        </w:rPr>
        <w:t xml:space="preserve"> </w:t>
      </w:r>
    </w:p>
    <w:p w14:paraId="5E1B3F1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21、财政专户管理资金预算支出表</w:t>
      </w:r>
      <w:r>
        <w:rPr>
          <w:color w:val="000000"/>
        </w:rPr>
        <w:t xml:space="preserve"> </w:t>
      </w:r>
    </w:p>
    <w:p w14:paraId="401C44E4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22、专项资金预算汇总表</w:t>
      </w:r>
      <w:r>
        <w:rPr>
          <w:color w:val="000000"/>
        </w:rPr>
        <w:t xml:space="preserve"> </w:t>
      </w:r>
    </w:p>
    <w:p w14:paraId="6432FBD3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23、项目支出绩效目标表</w:t>
      </w:r>
      <w:r>
        <w:rPr>
          <w:color w:val="000000"/>
        </w:rPr>
        <w:t xml:space="preserve"> </w:t>
      </w:r>
    </w:p>
    <w:p w14:paraId="11B08738">
      <w:pPr>
        <w:spacing w:before="0" w:beforeAutospacing="0" w:after="2" w:afterAutospacing="0"/>
        <w:ind w:left="0" w:firstLine="643"/>
      </w:pPr>
      <w:r>
        <w:rPr>
          <w:rFonts w:ascii="宋体" w:hAnsi="宋体" w:eastAsia="宋体" w:cs="宋体"/>
          <w:color w:val="000000"/>
          <w:sz w:val="32"/>
          <w:szCs w:val="32"/>
        </w:rPr>
        <w:t>24、整体支出绩效目标表</w:t>
      </w:r>
      <w:r>
        <w:rPr>
          <w:color w:val="000000"/>
        </w:rPr>
        <w:t xml:space="preserve"> </w:t>
      </w:r>
    </w:p>
    <w:p w14:paraId="2CBC79D5">
      <w:pPr>
        <w:spacing w:before="0" w:beforeAutospacing="0" w:after="2" w:afterAutospacing="0"/>
        <w:ind w:left="0" w:firstLine="643"/>
      </w:pPr>
      <w:r>
        <w:rPr>
          <w:rStyle w:val="12"/>
          <w:rFonts w:ascii="宋体" w:hAnsi="宋体" w:eastAsia="宋体" w:cs="宋体"/>
          <w:color w:val="000000"/>
          <w:sz w:val="28"/>
          <w:szCs w:val="28"/>
        </w:rPr>
        <w:t>注：以上</w:t>
      </w:r>
      <w:r>
        <w:rPr>
          <w:rStyle w:val="12"/>
          <w:rFonts w:ascii="宋体" w:hAnsi="宋体" w:eastAsia="宋体" w:cs="宋体"/>
          <w:b/>
          <w:bCs/>
          <w:color w:val="000000"/>
          <w:sz w:val="28"/>
          <w:szCs w:val="28"/>
        </w:rPr>
        <w:t>单位</w:t>
      </w:r>
      <w:r>
        <w:rPr>
          <w:rStyle w:val="12"/>
          <w:rFonts w:ascii="宋体" w:hAnsi="宋体" w:eastAsia="宋体" w:cs="宋体"/>
          <w:color w:val="000000"/>
          <w:sz w:val="28"/>
          <w:szCs w:val="28"/>
        </w:rPr>
        <w:t>预算报表中，空表表示本</w:t>
      </w:r>
      <w:r>
        <w:rPr>
          <w:rStyle w:val="12"/>
          <w:rFonts w:ascii="宋体" w:hAnsi="宋体" w:eastAsia="宋体" w:cs="宋体"/>
          <w:b/>
          <w:bCs/>
          <w:color w:val="000000"/>
          <w:sz w:val="28"/>
          <w:szCs w:val="28"/>
        </w:rPr>
        <w:t>单位</w:t>
      </w:r>
      <w:r>
        <w:rPr>
          <w:rStyle w:val="12"/>
          <w:rFonts w:ascii="宋体" w:hAnsi="宋体" w:eastAsia="宋体" w:cs="宋体"/>
          <w:color w:val="000000"/>
          <w:sz w:val="28"/>
          <w:szCs w:val="28"/>
        </w:rPr>
        <w:t>无相关收支情况。</w:t>
      </w:r>
      <w:r>
        <w:rPr>
          <w:color w:val="000000"/>
        </w:rPr>
        <w:t xml:space="preserve"> </w:t>
      </w:r>
    </w:p>
    <w:p w14:paraId="35658DD9">
      <w:pPr>
        <w:spacing w:before="0" w:beforeAutospacing="0" w:after="2" w:afterAutospacing="0"/>
      </w:pPr>
      <w:r>
        <w:rPr>
          <w:rFonts w:ascii="宋体" w:hAnsi="宋体" w:eastAsia="宋体" w:cs="宋体"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4B0B0912">
      <w:pPr>
        <w:spacing w:before="0" w:beforeAutospacing="0" w:after="2" w:afterAutospacing="0"/>
      </w:pPr>
    </w:p>
    <w:p w14:paraId="4C43B479">
      <w:pPr>
        <w:spacing w:before="0" w:beforeAutospacing="0" w:after="2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0"/>
          <w:szCs w:val="40"/>
        </w:rPr>
        <w:t>第一部分 2026年单位预算说明</w:t>
      </w:r>
      <w:r>
        <w:rPr>
          <w:color w:val="000000"/>
        </w:rPr>
        <w:t xml:space="preserve"> </w:t>
      </w:r>
    </w:p>
    <w:p w14:paraId="4A6F11F3">
      <w:pPr>
        <w:spacing w:before="0" w:beforeAutospacing="0" w:after="2" w:afterAutospacing="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 </w:t>
      </w:r>
      <w:r>
        <w:rPr>
          <w:color w:val="000000"/>
        </w:rPr>
        <w:t xml:space="preserve"> </w:t>
      </w:r>
    </w:p>
    <w:p w14:paraId="03F0145E">
      <w:pPr>
        <w:spacing w:before="0" w:beforeAutospacing="0" w:after="2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一、</w:t>
      </w:r>
      <w:r>
        <w:rPr>
          <w:rStyle w:val="12"/>
          <w:rFonts w:ascii="宋体" w:hAnsi="宋体" w:eastAsia="宋体" w:cs="宋体"/>
          <w:b/>
          <w:bCs/>
          <w:color w:val="000000"/>
          <w:sz w:val="32"/>
          <w:szCs w:val="32"/>
        </w:rPr>
        <w:t>单位</w:t>
      </w: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基本概况</w:t>
      </w:r>
      <w:r>
        <w:rPr>
          <w:color w:val="000000"/>
        </w:rPr>
        <w:t xml:space="preserve"> </w:t>
      </w:r>
    </w:p>
    <w:p w14:paraId="382FA52C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（一）职能职责</w:t>
      </w:r>
      <w:r>
        <w:rPr>
          <w:color w:val="000000"/>
        </w:rPr>
        <w:t xml:space="preserve"> </w:t>
      </w:r>
    </w:p>
    <w:p w14:paraId="2BB5E0B6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1、贯彻执行国家有关道路交通管理的法律、法规，拟定全市道路交通安全管理工作规划。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2DA1544C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2、组织、指导、参与侦办公安交管部门管辖的刑事案件。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2CAED9D2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3、依法查处道路交通违法犯罪行为，预防和处理道路交通事故，维护道路交通秩序，开展道路交通安全宣传教育和道路交通安全社会化管理工作。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78DAAA5F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4、负责收集全市道路交通安全信息，开展风险评估，研判安全态势。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2203B7FC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5、负责道路交通警卫和重大活动道路交通安全保卫工作。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122B80C4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6、参与改扩建、挖掘、占用道路施工的审批、验收和管理工作。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1EDB787E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7、负责城区道路交通安全设施的管理和维护。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70B69279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8、承担市公安局安全生产委员会办公室的日常工作。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5229120A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（二）机构设置</w:t>
      </w:r>
      <w:r>
        <w:rPr>
          <w:color w:val="000000"/>
        </w:rPr>
        <w:t xml:space="preserve"> </w:t>
      </w:r>
    </w:p>
    <w:p w14:paraId="7013D14A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益阳市公安局交通警察支队内设机构包括：益阳市公安局交警支队属行政单位，是益阳市公安局下属的副处级二级机构，内设大监督管理中心、道路交通事故处理中心、道路交通安全委员会办公室等共5个；直属机构有：队伍建设大队、科技保障大队、机动勤务一大队、机动勤务二大队、赫山大队、资阳大队等共9个大队及市车辆管理所。本部门共有在职编制人数297人，实有人数294人，退休人数166人、离休人数1。</w:t>
      </w:r>
      <w:r>
        <w:rPr>
          <w:color w:val="000000"/>
        </w:rPr>
        <w:t xml:space="preserve"> </w:t>
      </w:r>
    </w:p>
    <w:p w14:paraId="4AD07C96">
      <w:pPr>
        <w:spacing w:before="0" w:beforeAutospacing="0" w:after="2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二、预算单位构成</w:t>
      </w:r>
      <w:r>
        <w:rPr>
          <w:color w:val="000000"/>
        </w:rPr>
        <w:t xml:space="preserve"> </w:t>
      </w:r>
    </w:p>
    <w:p w14:paraId="7FBC5FB1">
      <w:pPr>
        <w:spacing w:before="0" w:beforeAutospacing="0" w:after="2" w:afterAutospacing="0"/>
        <w:ind w:left="0" w:firstLine="627"/>
      </w:pPr>
      <w:r>
        <w:rPr>
          <w:rFonts w:ascii="宋体" w:hAnsi="宋体" w:eastAsia="宋体" w:cs="宋体"/>
          <w:color w:val="000000"/>
          <w:sz w:val="32"/>
          <w:szCs w:val="32"/>
        </w:rPr>
        <w:t>益阳市公安局交通警察支队预算公开只有本级，没有其他预算单位，纳入编制范围的预算单位仅含益阳市公安局交通警察支队本级。</w:t>
      </w:r>
    </w:p>
    <w:p w14:paraId="359C5EF5">
      <w:pPr>
        <w:spacing w:before="0" w:beforeAutospacing="0" w:after="2" w:afterAutospacing="0"/>
        <w:ind w:left="0" w:firstLine="627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三、</w:t>
      </w:r>
      <w:r>
        <w:rPr>
          <w:rStyle w:val="12"/>
          <w:rFonts w:ascii="宋体" w:hAnsi="宋体" w:eastAsia="宋体" w:cs="宋体"/>
          <w:b/>
          <w:bCs/>
          <w:color w:val="000000"/>
          <w:sz w:val="32"/>
          <w:szCs w:val="32"/>
        </w:rPr>
        <w:t>单位</w:t>
      </w: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收支总体情况</w:t>
      </w:r>
      <w:r>
        <w:rPr>
          <w:color w:val="000000"/>
        </w:rPr>
        <w:t xml:space="preserve"> </w:t>
      </w:r>
    </w:p>
    <w:p w14:paraId="7005C5A4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（一）收入预算：</w:t>
      </w:r>
      <w:r>
        <w:rPr>
          <w:rFonts w:ascii="宋体" w:hAnsi="宋体" w:eastAsia="宋体" w:cs="宋体"/>
          <w:color w:val="000000"/>
          <w:sz w:val="32"/>
          <w:szCs w:val="32"/>
        </w:rPr>
        <w:t>包括一般公共预算、政府性基金、国有资本经营预算等财政拨款收入，以及经营收入、事业收入等单位资金。2026年本单位收入预算12,955.99万元，其中，公共财政预算拨款8,455.99万元，纳入预算管理的非税收入拨款4,200万元，其他收入300万元。收入较去年增加1,358.38万元，主要原因是公共财政预算拨款、纳入预算管理的非税收入拨款增加。</w:t>
      </w:r>
      <w:r>
        <w:rPr>
          <w:color w:val="000000"/>
        </w:rPr>
        <w:t xml:space="preserve"> </w:t>
      </w:r>
    </w:p>
    <w:p w14:paraId="6DABA91E">
      <w:pPr>
        <w:spacing w:before="0" w:beforeAutospacing="0" w:after="2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（二）支出预算：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支出预算12,955.99万元，其中：公共安全支出11,559.8万元，社会保障和就业支出574.8万元，卫生健康支出454.08万元，住房保障支出367.31万元。支出较去年增加1,358.38万元，主要原因是人员增加，工资及相关福利增加。</w:t>
      </w:r>
      <w:r>
        <w:rPr>
          <w:color w:val="000000"/>
        </w:rPr>
        <w:t xml:space="preserve"> </w:t>
      </w:r>
    </w:p>
    <w:p w14:paraId="2462AA24">
      <w:pPr>
        <w:spacing w:before="0" w:beforeAutospacing="0" w:after="2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四、一般公共预算拨款支出</w:t>
      </w:r>
      <w:r>
        <w:rPr>
          <w:color w:val="000000"/>
        </w:rPr>
        <w:t xml:space="preserve"> </w:t>
      </w:r>
    </w:p>
    <w:p w14:paraId="62411B69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2026年本单位一般公共预算拨款支出预算12,655.99万元，其中：公共安全支出11,259.8万元，占88.97%；社会保障和就业支出574.8万元，占4.54%；卫生健康支出454.08万元，占3.59%；住房保障支出367.31万元，占2.9%。具体安排情况如下：</w:t>
      </w:r>
      <w:r>
        <w:rPr>
          <w:color w:val="000000"/>
        </w:rPr>
        <w:t xml:space="preserve"> </w:t>
      </w:r>
    </w:p>
    <w:p w14:paraId="2F00EC46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（一）基本支出：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2026年本单位基本支出预算7,161.49万元，主要是为保障单位正常运转、完成日常工作任务而发生的各项支出，包括用于基本工资、津贴补贴等人员经费以及办公费、印刷费、水电费、办公设备购置等公用经费。</w:t>
      </w:r>
      <w:r>
        <w:rPr>
          <w:color w:val="000000"/>
        </w:rPr>
        <w:t xml:space="preserve"> </w:t>
      </w:r>
    </w:p>
    <w:p w14:paraId="6B371CB6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项目支出预算5,494.5万元，主要是单位为完成特定行政工作任务或事业发展目标而发生的支出，包括有关事业发展专项、专项业务费、基本建设支出等。其中：行政运行支出4,200万元，主要用于办公费、印刷费、食堂开支、维修维护费、租赁费、号牌费、公务用车运行维护费、辅警工资补足等方面；一般行政管理事务支出1,294.5万元，主要用于辅警工资、福利等方面。</w:t>
      </w:r>
      <w:r>
        <w:rPr>
          <w:color w:val="000000"/>
        </w:rPr>
        <w:t xml:space="preserve"> </w:t>
      </w:r>
    </w:p>
    <w:p w14:paraId="7F95994F">
      <w:pPr>
        <w:spacing w:before="0" w:beforeAutospacing="0" w:after="2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五、政府性基金预算支出</w:t>
      </w:r>
      <w:r>
        <w:rPr>
          <w:color w:val="000000"/>
        </w:rPr>
        <w:t xml:space="preserve"> </w:t>
      </w:r>
    </w:p>
    <w:p w14:paraId="02780B10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  <w:shd w:val="clear" w:fill="FFFFFF"/>
        </w:rPr>
        <w:t>本单位无政府性基金安排的支出。</w:t>
      </w:r>
      <w:r>
        <w:rPr>
          <w:color w:val="000000"/>
        </w:rPr>
        <w:t xml:space="preserve"> </w:t>
      </w:r>
    </w:p>
    <w:p w14:paraId="3A360B12">
      <w:pPr>
        <w:spacing w:before="0" w:beforeAutospacing="0" w:after="2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六、其他重要事项的情况说明</w:t>
      </w:r>
      <w:r>
        <w:rPr>
          <w:color w:val="000000"/>
        </w:rPr>
        <w:t xml:space="preserve"> </w:t>
      </w:r>
    </w:p>
    <w:p w14:paraId="356DB443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（一）机关运行经费：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2026年本单位机关运行经费1,188.57万元，比上年预算减少28.36万元，下降2.33%，主要原因是响应国家号召，落实“过紧日子”要求，压减相关经费开支。</w:t>
      </w:r>
      <w:r>
        <w:rPr>
          <w:color w:val="000000"/>
        </w:rPr>
        <w:t xml:space="preserve"> </w:t>
      </w:r>
    </w:p>
    <w:p w14:paraId="7BA80B87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（二）“三公”经费预算：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“三公”经费预算数为303.96万元，其中，公务接待费2万元，公务用车购置及运行费301.96万元（其中，公务用车购置费114.96万元，公务用车运行费187万元），因公出国（境）费0万元。2026年“三公”经费预算较2025年增加2.48万元，主要原因是新能源车增加公务用车运行维护费减少，响应国家号召，落实“过紧日子”要求，压减其他相关经费开支。</w:t>
      </w:r>
      <w:r>
        <w:rPr>
          <w:color w:val="000000"/>
        </w:rPr>
        <w:t xml:space="preserve"> </w:t>
      </w:r>
    </w:p>
    <w:p w14:paraId="7E85ACBE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（三）一般性支出情况：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会议费预算2.5万元，拟召开全市公安交管工作会议，人数160人，内容为公安交管工作总结和谋划；车驾管业务性会议，人数60人，内容为车驾管工作总结和安排部署；警务评议专项会议，内容为警务评议工作总结和安排部署，人数50人；全市公安交警系统春运安保工作会议，内容部署调度春节期间安保工作，人数为100人；全市农村派出所交通管理重点工作推进会议，人数50人，内容为推进全市农村交通工作；培训费预算0万元，本年度无培训费支出；拟举办0场节庆、晚会、论坛、赛事活动，经费预算0万元。</w:t>
      </w:r>
      <w:r>
        <w:rPr>
          <w:color w:val="000000"/>
        </w:rPr>
        <w:t xml:space="preserve"> </w:t>
      </w:r>
    </w:p>
    <w:p w14:paraId="50C4122E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（四）政府采购情况：</w:t>
      </w:r>
      <w:r>
        <w:rPr>
          <w:rFonts w:ascii="宋体" w:hAnsi="宋体" w:eastAsia="宋体" w:cs="宋体"/>
          <w:color w:val="000000"/>
          <w:sz w:val="32"/>
          <w:szCs w:val="32"/>
        </w:rPr>
        <w:t>2026年本单位政府采购预算总额809.96万元，其中，货物类采购预算114.96万元；工程类采购预算0万元；服务类采购预算695.00万元。</w:t>
      </w:r>
      <w:r>
        <w:rPr>
          <w:color w:val="000000"/>
        </w:rPr>
        <w:t xml:space="preserve"> </w:t>
      </w:r>
    </w:p>
    <w:p w14:paraId="580FF8DB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（五）国有资产占用使用及新增资产配置情况：</w:t>
      </w:r>
      <w:r>
        <w:rPr>
          <w:rFonts w:ascii="宋体" w:hAnsi="宋体" w:eastAsia="宋体" w:cs="宋体"/>
          <w:color w:val="000000"/>
          <w:sz w:val="32"/>
          <w:szCs w:val="32"/>
        </w:rPr>
        <w:t>截至2025年12月底，本部门共有公务用车65辆，其中，机要通信用车0辆，应急保障用车0辆，执法执勤用车51辆，专业技术用车0辆，特种专业技术用车12辆，业务用车0辆，其他按照规定配备的公务用车2辆；单位价值50万元以上通用设备0台，单位价值100万元以上专用设备0台。2026年拟新增配置公务用车6辆，其中，机要通信用车0辆，应急保障用车0辆，执法执勤用车6辆，专业技术用车0辆，特种专业技术用车0辆，业务用车0辆，其他按照规定配备的公务用车0辆；新增配备单位价值50万元以上通用设备0台，单位价值100万元以上专用设备0台。</w:t>
      </w:r>
      <w:r>
        <w:rPr>
          <w:color w:val="000000"/>
        </w:rPr>
        <w:t xml:space="preserve"> </w:t>
      </w:r>
    </w:p>
    <w:p w14:paraId="523DC965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（六）</w:t>
      </w:r>
      <w:r>
        <w:rPr>
          <w:rStyle w:val="12"/>
          <w:rFonts w:ascii="宋体" w:hAnsi="宋体" w:eastAsia="宋体" w:cs="宋体"/>
          <w:b/>
          <w:bCs/>
          <w:color w:val="000000"/>
          <w:sz w:val="32"/>
          <w:szCs w:val="32"/>
        </w:rPr>
        <w:t>单位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整体支出、单位项目支出、重点（专项）项目支出预算绩效目标情况说明：</w:t>
      </w:r>
      <w:r>
        <w:rPr>
          <w:rFonts w:ascii="宋体" w:hAnsi="宋体" w:eastAsia="宋体" w:cs="宋体"/>
          <w:color w:val="000000"/>
          <w:sz w:val="32"/>
          <w:szCs w:val="32"/>
        </w:rPr>
        <w:t>本单位所有支出实行绩效目标管理，其中：纳入2026年单位整体支出绩效目标的金额为12,955.99万元，基本支出7,161.49万元，单位项目支出5,794.5万元。具体绩效目标详见报表。</w:t>
      </w:r>
      <w:r>
        <w:rPr>
          <w:color w:val="000000"/>
        </w:rPr>
        <w:t xml:space="preserve"> </w:t>
      </w:r>
    </w:p>
    <w:p w14:paraId="15845D93">
      <w:pPr>
        <w:spacing w:before="0" w:beforeAutospacing="0" w:after="2" w:afterAutospacing="0"/>
        <w:ind w:left="0" w:firstLine="660"/>
      </w:pPr>
      <w:r>
        <w:rPr>
          <w:rStyle w:val="12"/>
          <w:rFonts w:ascii="宋体" w:hAnsi="宋体" w:eastAsia="宋体" w:cs="宋体"/>
          <w:color w:val="000000"/>
          <w:sz w:val="32"/>
          <w:szCs w:val="32"/>
        </w:rPr>
        <w:t>七、名词解释</w:t>
      </w:r>
      <w:r>
        <w:rPr>
          <w:color w:val="000000"/>
        </w:rPr>
        <w:t xml:space="preserve"> </w:t>
      </w:r>
    </w:p>
    <w:p w14:paraId="6CAC346B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1、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  <w:r>
        <w:rPr>
          <w:color w:val="000000"/>
        </w:rPr>
        <w:t xml:space="preserve"> </w:t>
      </w:r>
    </w:p>
    <w:p w14:paraId="35BFC7EF">
      <w:pPr>
        <w:spacing w:before="0" w:beforeAutospacing="0" w:after="2" w:afterAutospacing="0"/>
        <w:ind w:left="0" w:firstLine="660"/>
      </w:pPr>
      <w:r>
        <w:rPr>
          <w:rFonts w:ascii="宋体" w:hAnsi="宋体" w:eastAsia="宋体" w:cs="宋体"/>
          <w:color w:val="000000"/>
          <w:sz w:val="32"/>
          <w:szCs w:val="32"/>
        </w:rPr>
        <w:t>2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6934D70">
      <w:pPr>
        <w:pStyle w:val="9"/>
        <w:keepNext w:val="0"/>
        <w:keepLines w:val="0"/>
        <w:widowControl/>
        <w:suppressLineNumbers w:val="0"/>
        <w:spacing w:before="0" w:beforeAutospacing="0" w:after="2" w:afterAutospacing="0"/>
      </w:pPr>
    </w:p>
    <w:p w14:paraId="222B22AB">
      <w:pPr>
        <w:spacing w:before="0" w:beforeAutospacing="0" w:after="240" w:afterAutospacing="0"/>
        <w:ind w:left="0" w:firstLine="660"/>
      </w:pPr>
    </w:p>
    <w:p w14:paraId="61DD4C9A">
      <w:pPr>
        <w:spacing w:before="0" w:beforeAutospacing="0" w:after="2" w:afterAutospacing="0"/>
        <w:ind w:left="0" w:firstLine="660"/>
      </w:pPr>
    </w:p>
    <w:p w14:paraId="70E19B7C">
      <w:pPr>
        <w:spacing w:before="0" w:beforeAutospacing="0" w:after="2" w:afterAutospacing="0"/>
        <w:ind w:left="0" w:firstLine="660"/>
      </w:pPr>
    </w:p>
    <w:p w14:paraId="21501C0E">
      <w:pPr>
        <w:spacing w:before="0" w:beforeAutospacing="0" w:after="2" w:afterAutospacing="0"/>
        <w:jc w:val="center"/>
      </w:pPr>
      <w:r>
        <w:rPr>
          <w:rStyle w:val="12"/>
          <w:rFonts w:ascii="宋体" w:hAnsi="宋体" w:eastAsia="宋体" w:cs="宋体"/>
          <w:color w:val="000000"/>
          <w:sz w:val="40"/>
          <w:szCs w:val="40"/>
        </w:rPr>
        <w:t>第二部分 2026年单位预算表</w:t>
      </w:r>
      <w:r>
        <w:rPr>
          <w:color w:val="000000"/>
        </w:rPr>
        <w:t xml:space="preserve"> </w:t>
      </w:r>
    </w:p>
    <w:p w14:paraId="42AED19F">
      <w:pPr>
        <w:spacing w:before="0" w:beforeAutospacing="0" w:after="2" w:afterAutospacing="0"/>
        <w:jc w:val="center"/>
      </w:pPr>
      <w:r>
        <w:rPr>
          <w:rFonts w:ascii="宋体" w:hAnsi="宋体" w:eastAsia="宋体" w:cs="宋体"/>
          <w:sz w:val="36"/>
          <w:szCs w:val="36"/>
        </w:rPr>
        <w:fldChar w:fldCharType="begin"/>
      </w:r>
      <w:r>
        <w:rPr>
          <w:rFonts w:ascii="宋体" w:hAnsi="宋体" w:eastAsia="宋体" w:cs="宋体"/>
          <w:sz w:val="36"/>
          <w:szCs w:val="36"/>
        </w:rPr>
        <w:instrText xml:space="preserve"> HYPERLINK "http://220.170.153.212:9000/home/downloadAttachment?attachGUID=5989941032984dd0bd6b92517d260d06" \t "_blank" </w:instrText>
      </w:r>
      <w:r>
        <w:rPr>
          <w:rFonts w:ascii="宋体" w:hAnsi="宋体" w:eastAsia="宋体" w:cs="宋体"/>
          <w:sz w:val="36"/>
          <w:szCs w:val="36"/>
        </w:rPr>
        <w:fldChar w:fldCharType="separate"/>
      </w:r>
      <w:r>
        <w:rPr>
          <w:rStyle w:val="13"/>
          <w:rFonts w:ascii="宋体" w:hAnsi="宋体" w:eastAsia="宋体" w:cs="宋体"/>
          <w:sz w:val="36"/>
          <w:szCs w:val="36"/>
        </w:rPr>
        <w:t>125006__益阳市公安局交通警察支队部门预算公开表.xlsx</w:t>
      </w:r>
      <w:r>
        <w:rPr>
          <w:rFonts w:ascii="宋体" w:hAnsi="宋体" w:eastAsia="宋体" w:cs="宋体"/>
          <w:sz w:val="36"/>
          <w:szCs w:val="36"/>
        </w:rPr>
        <w:fldChar w:fldCharType="end"/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2000009F" w:csb1="DFD70000"/>
  </w:font>
  <w:font w:name="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@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@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9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2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paragraph" w:customStyle="1" w:styleId="14">
    <w:name w:val="18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3244</Words>
  <Characters>3565</Characters>
  <TotalTime>0</TotalTime>
  <ScaleCrop>false</ScaleCrop>
  <LinksUpToDate>false</LinksUpToDate>
  <CharactersWithSpaces>3656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2026-03-02T07:34:56Z</dcterms:created>
  <dc:creator>Administrator</dc:creator>
  <cp:lastModifiedBy>Chef</cp:lastModifiedBy>
  <dcterms:modified xsi:type="dcterms:W3CDTF">2026-03-02T07:35:03Z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4A0817DBCA7F4239A78DB911EF78738D_13</vt:lpwstr>
  </property>
</Properties>
</file>